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Pescarolo ed Unit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rem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